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D95A44" w:rsidRPr="004E5703">
        <w:trPr>
          <w:trHeight w:hRule="exact" w:val="1666"/>
        </w:trPr>
        <w:tc>
          <w:tcPr>
            <w:tcW w:w="426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D95A4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95A44" w:rsidRPr="004E5703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95A44" w:rsidRPr="004E5703">
        <w:trPr>
          <w:trHeight w:hRule="exact" w:val="211"/>
        </w:trPr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>
        <w:trPr>
          <w:trHeight w:hRule="exact" w:val="416"/>
        </w:trPr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95A44" w:rsidRPr="004E5703">
        <w:trPr>
          <w:trHeight w:hRule="exact" w:val="277"/>
        </w:trPr>
        <w:tc>
          <w:tcPr>
            <w:tcW w:w="426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1277" w:type="dxa"/>
          </w:tcPr>
          <w:p w:rsidR="00D95A44" w:rsidRDefault="00D95A4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95A44" w:rsidRPr="00B17A69">
        <w:trPr>
          <w:trHeight w:hRule="exact" w:val="555"/>
        </w:trPr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95A44" w:rsidRPr="00B17A69" w:rsidRDefault="004E570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D95A44">
        <w:trPr>
          <w:trHeight w:hRule="exact" w:val="277"/>
        </w:trPr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95A44">
        <w:trPr>
          <w:trHeight w:hRule="exact" w:val="277"/>
        </w:trPr>
        <w:tc>
          <w:tcPr>
            <w:tcW w:w="426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1277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  <w:tc>
          <w:tcPr>
            <w:tcW w:w="2836" w:type="dxa"/>
          </w:tcPr>
          <w:p w:rsidR="00D95A44" w:rsidRDefault="00D95A44"/>
        </w:tc>
      </w:tr>
      <w:tr w:rsidR="00D95A4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95A44">
        <w:trPr>
          <w:trHeight w:hRule="exact" w:val="2217"/>
        </w:trPr>
        <w:tc>
          <w:tcPr>
            <w:tcW w:w="426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научно- исследовательской работы по учебному предмету "Основы безопасности жизнедеятельности"</w:t>
            </w:r>
          </w:p>
          <w:p w:rsidR="00D95A44" w:rsidRDefault="00B17A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Б1.В.02.13</w:t>
            </w:r>
          </w:p>
        </w:tc>
        <w:tc>
          <w:tcPr>
            <w:tcW w:w="2836" w:type="dxa"/>
          </w:tcPr>
          <w:p w:rsidR="00D95A44" w:rsidRDefault="00D95A44"/>
        </w:tc>
      </w:tr>
      <w:tr w:rsidR="00D95A4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95A44" w:rsidRPr="004E5703">
        <w:trPr>
          <w:trHeight w:hRule="exact" w:val="1389"/>
        </w:trPr>
        <w:tc>
          <w:tcPr>
            <w:tcW w:w="426" w:type="dxa"/>
          </w:tcPr>
          <w:p w:rsidR="00D95A44" w:rsidRDefault="00D95A4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95A44" w:rsidRPr="004E5703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95A44" w:rsidRPr="004E5703">
        <w:trPr>
          <w:trHeight w:hRule="exact" w:val="416"/>
        </w:trPr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1277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  <w:tc>
          <w:tcPr>
            <w:tcW w:w="2836" w:type="dxa"/>
          </w:tcPr>
          <w:p w:rsidR="00D95A44" w:rsidRDefault="00D95A44"/>
        </w:tc>
      </w:tr>
      <w:tr w:rsidR="00D95A44">
        <w:trPr>
          <w:trHeight w:hRule="exact" w:val="155"/>
        </w:trPr>
        <w:tc>
          <w:tcPr>
            <w:tcW w:w="426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1277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  <w:tc>
          <w:tcPr>
            <w:tcW w:w="2836" w:type="dxa"/>
          </w:tcPr>
          <w:p w:rsidR="00D95A44" w:rsidRDefault="00D95A44"/>
        </w:tc>
      </w:tr>
      <w:tr w:rsidR="00D95A4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95A44" w:rsidRPr="004E570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95A44" w:rsidRPr="004E5703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4E570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D95A4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D95A44">
        <w:trPr>
          <w:trHeight w:hRule="exact" w:val="733"/>
        </w:trPr>
        <w:tc>
          <w:tcPr>
            <w:tcW w:w="426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1419" w:type="dxa"/>
          </w:tcPr>
          <w:p w:rsidR="00D95A44" w:rsidRDefault="00D95A44"/>
        </w:tc>
        <w:tc>
          <w:tcPr>
            <w:tcW w:w="710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1277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  <w:tc>
          <w:tcPr>
            <w:tcW w:w="2836" w:type="dxa"/>
          </w:tcPr>
          <w:p w:rsidR="00D95A44" w:rsidRDefault="00D95A44"/>
        </w:tc>
      </w:tr>
      <w:tr w:rsidR="00D95A4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95A4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95A44" w:rsidRPr="00B17A69" w:rsidRDefault="00D95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95A44" w:rsidRPr="00B17A69" w:rsidRDefault="00D95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95A44" w:rsidRDefault="00B1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95A4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профессор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95A44" w:rsidRPr="004E570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95A44">
        <w:trPr>
          <w:trHeight w:hRule="exact" w:val="555"/>
        </w:trPr>
        <w:tc>
          <w:tcPr>
            <w:tcW w:w="9640" w:type="dxa"/>
          </w:tcPr>
          <w:p w:rsidR="00D95A44" w:rsidRDefault="00D95A44"/>
        </w:tc>
      </w:tr>
      <w:tr w:rsidR="00D95A4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95A44" w:rsidRDefault="00B1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4E57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95A44" w:rsidRPr="004E570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научно-исследовательской работы по учебному предмету "Основы безопасности жизнедеятельности"» в течение 2021/2022 учебного года: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4E570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D95A44" w:rsidRPr="004E5703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Б1.В.02.13 «Организация научно-исследовательской работы по учебному предмету "Основы безопасности жизнедеятельности"».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95A44" w:rsidRPr="004E5703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научно-исследовательской работы по учебному предмету "Основы безопасности жизнедеятельности"»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95A44" w:rsidRPr="004E57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95A44" w:rsidRPr="004E57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требования результатам индивидуальной и совместной учебно-проектной деятельности</w:t>
            </w:r>
          </w:p>
        </w:tc>
      </w:tr>
      <w:tr w:rsidR="00D95A44" w:rsidRPr="004E57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определять содержание и требования к результатам индивидуальной и совместной учебно-проектной деятельности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D95A44" w:rsidRPr="004E57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формами и методами обучения, в том числе выходящими за рамки учебных занятий: проектная деятельность, лабораторные эксперименты</w:t>
            </w:r>
          </w:p>
        </w:tc>
      </w:tr>
      <w:tr w:rsidR="00D95A44" w:rsidRPr="004E5703">
        <w:trPr>
          <w:trHeight w:hRule="exact" w:val="277"/>
        </w:trPr>
        <w:tc>
          <w:tcPr>
            <w:tcW w:w="964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4E57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образцы и ценности социального поведения, навыки поведения в мире виртуальной реальностии социальных сетях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95A44" w:rsidRPr="004E57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правила безопасного поведения в мире виртуальной реальности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использовать возможности интернет-пространства и социальных сетей в качестве инструмента взаимодействия с субъектами образовательного процесса</w:t>
            </w:r>
          </w:p>
        </w:tc>
      </w:tr>
      <w:tr w:rsidR="00D95A44" w:rsidRPr="004E57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владеть навыками безопасного поведения в мире виртуальной реальности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4E57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ПК-3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различные виды внеурочной деятельности для достижения обучающимися личностных и метапредметных результатов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содержание и организационные модели внеурочной деятельности обучающихся, способов диагностики ее результативности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основные правила разработки программы внеурочной деятельности для достижения планируемых результатов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реализовывать 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отбирать диагностический инструментарий для оценки динамики процесса воспитания и социализации обучающихся</w:t>
            </w:r>
          </w:p>
        </w:tc>
      </w:tr>
      <w:tr w:rsidR="00D95A44" w:rsidRPr="004E57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организовывать различные виды внеурочной деятельности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осуществлять реализацию образовательных программ внеурочной деятельности для достижения планируемых результатов</w:t>
            </w:r>
          </w:p>
        </w:tc>
      </w:tr>
      <w:tr w:rsidR="00D95A44" w:rsidRPr="004E57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владеть современными формами и методами  воспитательной работы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способами оценки достижения планируемых результатов во внеурочной деятельности</w:t>
            </w:r>
          </w:p>
        </w:tc>
      </w:tr>
      <w:tr w:rsidR="00D95A44" w:rsidRPr="004E5703">
        <w:trPr>
          <w:trHeight w:hRule="exact" w:val="277"/>
        </w:trPr>
        <w:tc>
          <w:tcPr>
            <w:tcW w:w="964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4E57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преподавание по дополнительным образовательным программам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техники и приемы вовлечения в деятельность, мотивации учащихся различного возраста к  освоению избранного вида деятельности (избранной программы)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характеристики различных методов, форм, приемов и средств организации деятельности  учащихся при освоении дополнительных общеобразовательных программ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разработку программно-методического обеспечения реализации дополнительной общеобразовательной программы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осуществляет педагогический контроль и оценку освоения дополнительной общеобразовательной программы обучающимися</w:t>
            </w:r>
          </w:p>
        </w:tc>
      </w:tr>
      <w:tr w:rsidR="00D95A44" w:rsidRPr="004E57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педагогически обоснованными формами, методами, средствами и приемами организации деятельности учащихся с учетом особенностей избранной деятельности и особенностей учащихся</w:t>
            </w:r>
          </w:p>
        </w:tc>
      </w:tr>
      <w:tr w:rsidR="00D95A44" w:rsidRPr="004E57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ПК-4.9 владеть способами  создания условий для формирования самоконтроля и самооценки учащимися процесса и результатов освоения программы</w:t>
            </w:r>
          </w:p>
        </w:tc>
      </w:tr>
      <w:tr w:rsidR="00D95A44" w:rsidRPr="004E5703">
        <w:trPr>
          <w:trHeight w:hRule="exact" w:val="416"/>
        </w:trPr>
        <w:tc>
          <w:tcPr>
            <w:tcW w:w="9640" w:type="dxa"/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4E57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95A44" w:rsidRPr="004E570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Б1.В.02.13 «Организация научно-исследовательской работы по учебному предмету "Основы безопасности жизнедеятельности"» относится к обязательной части, является дисциплиной Блока Б1. «Дисциплины (модули)». Модуль "Предметно- практический"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95A44" w:rsidRPr="004E570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95A4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D95A44"/>
        </w:tc>
      </w:tr>
      <w:tr w:rsidR="00D95A44" w:rsidRPr="004E570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Pr="00B17A69" w:rsidRDefault="00B17A69">
            <w:pPr>
              <w:spacing w:after="0" w:line="240" w:lineRule="auto"/>
              <w:jc w:val="center"/>
              <w:rPr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lang w:val="ru-RU"/>
              </w:rPr>
              <w:t>Презентационные технологии в обучении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lang w:val="ru-RU"/>
              </w:rPr>
              <w:t>Модели воспитывающей среды в образовательных организациях, организациях отдыха детей и их оздоровления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образовательных программ по учебному предмету "Основы безопасности жизнедеятельности"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Pr="00B17A69" w:rsidRDefault="00B17A69">
            <w:pPr>
              <w:spacing w:after="0" w:line="240" w:lineRule="auto"/>
              <w:jc w:val="center"/>
              <w:rPr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lang w:val="ru-RU"/>
              </w:rPr>
              <w:t>Проектная деятельность обучающихся в области безопасности жизнедеятельности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 "Основы вожатской деятельности"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ПК-3, ПК-4, ПК-2</w:t>
            </w:r>
          </w:p>
        </w:tc>
      </w:tr>
      <w:tr w:rsidR="00D95A44" w:rsidRPr="004E5703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95A44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5A44">
        <w:trPr>
          <w:trHeight w:hRule="exact" w:val="416"/>
        </w:trPr>
        <w:tc>
          <w:tcPr>
            <w:tcW w:w="3970" w:type="dxa"/>
          </w:tcPr>
          <w:p w:rsidR="00D95A44" w:rsidRDefault="00D95A44"/>
        </w:tc>
        <w:tc>
          <w:tcPr>
            <w:tcW w:w="1702" w:type="dxa"/>
          </w:tcPr>
          <w:p w:rsidR="00D95A44" w:rsidRDefault="00D95A44"/>
        </w:tc>
        <w:tc>
          <w:tcPr>
            <w:tcW w:w="1702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852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</w:tr>
      <w:tr w:rsidR="00D95A4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D95A44">
        <w:trPr>
          <w:trHeight w:hRule="exact" w:val="277"/>
        </w:trPr>
        <w:tc>
          <w:tcPr>
            <w:tcW w:w="3970" w:type="dxa"/>
          </w:tcPr>
          <w:p w:rsidR="00D95A44" w:rsidRDefault="00D95A44"/>
        </w:tc>
        <w:tc>
          <w:tcPr>
            <w:tcW w:w="1702" w:type="dxa"/>
          </w:tcPr>
          <w:p w:rsidR="00D95A44" w:rsidRDefault="00D95A44"/>
        </w:tc>
        <w:tc>
          <w:tcPr>
            <w:tcW w:w="1702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852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</w:tr>
      <w:tr w:rsidR="00D95A44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95A44" w:rsidRPr="00B17A69" w:rsidRDefault="00D95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95A44">
        <w:trPr>
          <w:trHeight w:hRule="exact" w:val="416"/>
        </w:trPr>
        <w:tc>
          <w:tcPr>
            <w:tcW w:w="3970" w:type="dxa"/>
          </w:tcPr>
          <w:p w:rsidR="00D95A44" w:rsidRDefault="00D95A44"/>
        </w:tc>
        <w:tc>
          <w:tcPr>
            <w:tcW w:w="1702" w:type="dxa"/>
          </w:tcPr>
          <w:p w:rsidR="00D95A44" w:rsidRDefault="00D95A44"/>
        </w:tc>
        <w:tc>
          <w:tcPr>
            <w:tcW w:w="1702" w:type="dxa"/>
          </w:tcPr>
          <w:p w:rsidR="00D95A44" w:rsidRDefault="00D95A44"/>
        </w:tc>
        <w:tc>
          <w:tcPr>
            <w:tcW w:w="426" w:type="dxa"/>
          </w:tcPr>
          <w:p w:rsidR="00D95A44" w:rsidRDefault="00D95A44"/>
        </w:tc>
        <w:tc>
          <w:tcPr>
            <w:tcW w:w="852" w:type="dxa"/>
          </w:tcPr>
          <w:p w:rsidR="00D95A44" w:rsidRDefault="00D95A44"/>
        </w:tc>
        <w:tc>
          <w:tcPr>
            <w:tcW w:w="993" w:type="dxa"/>
          </w:tcPr>
          <w:p w:rsidR="00D95A44" w:rsidRDefault="00D95A44"/>
        </w:tc>
      </w:tr>
      <w:tr w:rsidR="00D95A4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95A44" w:rsidRPr="00B17A6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научно-исследовательской работы по учебному предмету «ОБЖ»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учебно-исследовательских и научно- исследовательских студенческих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A4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учебно-исследовательской работы, ее основные композиционные элементы.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Рубрикация учебно- исследовательской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A4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обучения студентов написанию научной статьи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95A44" w:rsidRDefault="00B1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95A44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Критерии оценки полученных данных, их качественный и математический анализ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и интерпретация полученных результатов конкретного эмпирического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A4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учебно-исследовательской работы, ее основные композиционные элемен-ты.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Рубрикация учебно-исследовательской работы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Аннотирование научных источников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D95A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95A44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учебно-исследовательских и научно- исследовательских студенческих работ</w:t>
            </w:r>
          </w:p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на тему: Учебно-исследовательские и научно-исследовательские сту-денческие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студентов как вид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A4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исследования студентов по теме выпускной квалификационной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A4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D95A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5A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D95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D95A4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95A44">
        <w:trPr>
          <w:trHeight w:hRule="exact" w:val="911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95A44" w:rsidRDefault="00B17A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 Республики Крым и образованием в составе Российской</w:t>
            </w:r>
          </w:p>
        </w:tc>
      </w:tr>
    </w:tbl>
    <w:p w:rsidR="00D95A44" w:rsidRDefault="00B17A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B17A69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95A44" w:rsidRDefault="00B17A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95A4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95A44" w:rsidRPr="00B17A6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учебно-исследовательских и научно-исследовательских студенческих работ</w:t>
            </w:r>
          </w:p>
        </w:tc>
      </w:tr>
      <w:tr w:rsidR="00D95A44" w:rsidRPr="00B17A6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Виды учебно-исследовательских и научно-исследовательских студенческих работ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 и основные формы организации учебно-исследовательской деятельности студентов и научно-исследовательских студенческих работ. Место и роль учебной дисциплины в системе профессиональной подготовки выпускника. Виды исследовательских работ. Разнообразие исследовательских работ. Характер исследовательских работ студентов: опытно-практический, опытно-экспериментальный, теоретический, проектно-творческий, их структура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Структура учебно-исследовательской работы, ее основные композиционные элементы.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Рубрикация учебно- исследовательской работы</w:t>
            </w:r>
          </w:p>
        </w:tc>
      </w:tr>
      <w:tr w:rsidR="00D95A44" w:rsidRPr="00B17A69">
        <w:trPr>
          <w:trHeight w:hRule="exact" w:val="26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Структура учебно-исследовательской работы, ее основные композиционные элементы. Рубрикация учебно- исследовательской работы обучающихся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учебно-исследовательской и научно-исследовательской работы обучающихся. Виды учебно-исследовательской и научно-исследовательской работы в вузе. Организация учебно-исследовательской работы студентов. Организация исследовательской работы студентов в процессе изучения учебных дисциплин.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 как итоговая форма учебно-исследовательской  работы студентов. Понятие реферата. Виды реферата. Структура. Требования к оформлению и защите. Общие основы выполнения курсовой работы. Основные этапы подготовки курсовой работы.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B17A6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и содержание курсовой работы. Оформление курсовой работы. Процедура защиты курсовой работы. Основные критерии оценки курсовой работы УИРС в период практики. Руководство и оценка результатов УИРС.</w:t>
            </w:r>
          </w:p>
        </w:tc>
      </w:tr>
      <w:tr w:rsidR="00D95A44" w:rsidRPr="00B17A6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обучения студентов написанию научной статьи</w:t>
            </w:r>
          </w:p>
        </w:tc>
      </w:tr>
      <w:tr w:rsidR="00D95A44" w:rsidRPr="00B17A6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5A44" w:rsidRPr="00B17A6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 полученных данных, их качественный и математический анализ</w:t>
            </w: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Обработка и интерпретация полученных результатов конкретного эмпирического исследования</w:t>
            </w:r>
          </w:p>
        </w:tc>
      </w:tr>
      <w:tr w:rsidR="00D95A44" w:rsidRPr="00B17A6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5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95A4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Структура учебно-исследовательской работы, ее основные композиционные элемен- 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Рубрикация учебно-исследовательской работы обучающихся</w:t>
            </w:r>
          </w:p>
        </w:tc>
      </w:tr>
      <w:tr w:rsidR="00D95A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D95A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95A4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Аннотирование научных источников</w:t>
            </w:r>
          </w:p>
        </w:tc>
      </w:tr>
      <w:tr w:rsidR="00D95A4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D95A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95A4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95A44" w:rsidRPr="00B17A69">
        <w:trPr>
          <w:trHeight w:hRule="exact" w:val="15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учебно-исследовательских и научно-исследовательских студенческих работ</w:t>
            </w:r>
          </w:p>
          <w:p w:rsidR="00D95A44" w:rsidRPr="00B17A69" w:rsidRDefault="00D95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на тему: Учебно-исследовательские и научно-исследовательские сту- денческие работы</w:t>
            </w:r>
          </w:p>
        </w:tc>
      </w:tr>
      <w:tr w:rsidR="00D95A44" w:rsidRPr="00B17A6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B17A6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Научно-исследовательская работа студентов как вид самостоятельной работы</w:t>
            </w:r>
          </w:p>
        </w:tc>
      </w:tr>
      <w:tr w:rsidR="00D95A44" w:rsidRPr="00B17A6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B17A69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исследования студентов по теме выпускной квалификационной работы.</w:t>
            </w:r>
          </w:p>
        </w:tc>
      </w:tr>
      <w:tr w:rsidR="00D95A44" w:rsidRPr="00B17A69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rPr>
                <w:lang w:val="ru-RU"/>
              </w:rPr>
            </w:pPr>
          </w:p>
        </w:tc>
      </w:tr>
      <w:tr w:rsidR="00D95A44" w:rsidRPr="00B17A6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D95A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95A44" w:rsidRPr="00B17A69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научно-исследовательской работы по учебному предмету "Основы безопасности жизнедеятельности"» / Арбузова Е.Н.. – Омск: Изд-во Омской гуманитарной академии, 2021.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95A4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95A44" w:rsidRPr="00B17A6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978-5-534-08332-3.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hyperlink r:id="rId4" w:history="1">
              <w:r w:rsidR="00DA3769">
                <w:rPr>
                  <w:rStyle w:val="a3"/>
                  <w:lang w:val="ru-RU"/>
                </w:rPr>
                <w:t>https://urait.ru/bcode/438230</w:t>
              </w:r>
            </w:hyperlink>
            <w:r w:rsidRPr="00B17A69">
              <w:rPr>
                <w:lang w:val="ru-RU"/>
              </w:rPr>
              <w:t xml:space="preserve"> </w:t>
            </w:r>
          </w:p>
        </w:tc>
      </w:tr>
      <w:tr w:rsidR="00D95A44" w:rsidRPr="00B17A6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возрастное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Неумоева-Колчеданцева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978-5-534-11300-6.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hyperlink r:id="rId5" w:history="1">
              <w:r w:rsidR="00DA3769">
                <w:rPr>
                  <w:rStyle w:val="a3"/>
                  <w:lang w:val="ru-RU"/>
                </w:rPr>
                <w:t>https://urait.ru/bcode/444864</w:t>
              </w:r>
            </w:hyperlink>
            <w:r w:rsidRPr="00B17A69">
              <w:rPr>
                <w:lang w:val="ru-RU"/>
              </w:rPr>
              <w:t xml:space="preserve"> </w:t>
            </w:r>
          </w:p>
        </w:tc>
      </w:tr>
      <w:tr w:rsidR="00D95A4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Магистерская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978-5-534-09444-2.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DA3769">
                <w:rPr>
                  <w:rStyle w:val="a3"/>
                </w:rPr>
                <w:t>https://urait.ru/bcode/442041</w:t>
              </w:r>
            </w:hyperlink>
            <w:r>
              <w:t xml:space="preserve"> </w:t>
            </w:r>
          </w:p>
        </w:tc>
      </w:tr>
      <w:tr w:rsidR="00D95A44">
        <w:trPr>
          <w:trHeight w:hRule="exact" w:val="304"/>
        </w:trPr>
        <w:tc>
          <w:tcPr>
            <w:tcW w:w="285" w:type="dxa"/>
          </w:tcPr>
          <w:p w:rsidR="00D95A44" w:rsidRDefault="00D95A4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95A44" w:rsidRPr="00B17A69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Учебно-научная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978-5-4487-0114-6.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hyperlink r:id="rId7" w:history="1">
              <w:r w:rsidR="00DA3769">
                <w:rPr>
                  <w:rStyle w:val="a3"/>
                  <w:lang w:val="ru-RU"/>
                </w:rPr>
                <w:t>http://www.iprbookshop.ru/71004.html</w:t>
              </w:r>
            </w:hyperlink>
            <w:r w:rsidRPr="00B17A69">
              <w:rPr>
                <w:lang w:val="ru-RU"/>
              </w:rPr>
              <w:t xml:space="preserve"> </w:t>
            </w:r>
          </w:p>
        </w:tc>
      </w:tr>
      <w:tr w:rsidR="00D95A4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Неумоева-Колчеданцева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978-5-534-03666-4.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DA3769">
                <w:rPr>
                  <w:rStyle w:val="a3"/>
                </w:rPr>
                <w:t>https://urait.ru/bcode/438304</w:t>
              </w:r>
            </w:hyperlink>
            <w:r>
              <w:t xml:space="preserve"> </w:t>
            </w:r>
          </w:p>
        </w:tc>
      </w:tr>
      <w:tr w:rsidR="00D95A44" w:rsidRPr="00B17A6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Охременко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Копылов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Кормилин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Прокопов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Сопит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Шаркевич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978-5-534-08594-5.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hyperlink r:id="rId9" w:history="1">
              <w:r w:rsidR="00DA3769">
                <w:rPr>
                  <w:rStyle w:val="a3"/>
                  <w:lang w:val="ru-RU"/>
                </w:rPr>
                <w:t>https://urait.ru/bcode/438919</w:t>
              </w:r>
            </w:hyperlink>
            <w:r w:rsidRPr="00B17A69">
              <w:rPr>
                <w:lang w:val="ru-RU"/>
              </w:rPr>
              <w:t xml:space="preserve"> </w:t>
            </w:r>
          </w:p>
        </w:tc>
      </w:tr>
      <w:tr w:rsidR="00D95A44" w:rsidRPr="00B17A6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Старикова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978-5-534-06813-9.</w:t>
            </w:r>
            <w:r w:rsidRPr="00B17A69">
              <w:rPr>
                <w:lang w:val="ru-RU"/>
              </w:rPr>
              <w:t xml:space="preserve">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7A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7A69">
              <w:rPr>
                <w:lang w:val="ru-RU"/>
              </w:rPr>
              <w:t xml:space="preserve"> </w:t>
            </w:r>
            <w:hyperlink r:id="rId10" w:history="1">
              <w:r w:rsidR="00DA3769">
                <w:rPr>
                  <w:rStyle w:val="a3"/>
                  <w:lang w:val="ru-RU"/>
                </w:rPr>
                <w:t>https://urait.ru/bcode/434155</w:t>
              </w:r>
            </w:hyperlink>
            <w:r w:rsidRPr="00B17A69">
              <w:rPr>
                <w:lang w:val="ru-RU"/>
              </w:rPr>
              <w:t xml:space="preserve"> </w:t>
            </w:r>
          </w:p>
        </w:tc>
      </w:tr>
      <w:tr w:rsidR="00D95A44" w:rsidRPr="00B17A6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95A44" w:rsidRPr="00B17A69">
        <w:trPr>
          <w:trHeight w:hRule="exact" w:val="748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3A7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2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B17A6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95A44" w:rsidRPr="00B17A6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95A44" w:rsidRPr="00B17A69">
        <w:trPr>
          <w:trHeight w:hRule="exact" w:val="126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B17A69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95A44" w:rsidRPr="00B17A6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95A44" w:rsidRPr="00B17A6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95A44" w:rsidRPr="00B17A69" w:rsidRDefault="00D95A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95A44" w:rsidRDefault="00B17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95A44" w:rsidRDefault="00B17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95A44" w:rsidRPr="00B17A69" w:rsidRDefault="00D95A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95A44" w:rsidRPr="00B17A6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4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D95A44" w:rsidRPr="00B17A6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95A44" w:rsidRPr="00B17A6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95A4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95A44" w:rsidRPr="00B17A6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95A44" w:rsidRPr="00B17A6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DA3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95A4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Default="00B1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95A44" w:rsidRPr="00B17A6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B17A6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95A44" w:rsidRPr="00B17A69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3A7B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95A44" w:rsidRPr="00B17A69" w:rsidRDefault="00B17A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D95A44" w:rsidRPr="00B17A69">
        <w:trPr>
          <w:trHeight w:hRule="exact" w:val="5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</w:t>
            </w:r>
          </w:p>
        </w:tc>
      </w:tr>
    </w:tbl>
    <w:p w:rsidR="00D95A44" w:rsidRPr="00B17A69" w:rsidRDefault="00B17A69">
      <w:pPr>
        <w:rPr>
          <w:sz w:val="0"/>
          <w:szCs w:val="0"/>
          <w:lang w:val="ru-RU"/>
        </w:rPr>
      </w:pPr>
      <w:r w:rsidRPr="00B17A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5A44" w:rsidRPr="00B17A6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5A44" w:rsidRPr="00B17A69" w:rsidRDefault="00B17A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3A7B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7A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95A44" w:rsidRPr="00B17A69" w:rsidRDefault="00D95A44">
      <w:pPr>
        <w:rPr>
          <w:lang w:val="ru-RU"/>
        </w:rPr>
      </w:pPr>
    </w:p>
    <w:sectPr w:rsidR="00D95A44" w:rsidRPr="00B17A69" w:rsidSect="00D95A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A7BD9"/>
    <w:rsid w:val="004E5703"/>
    <w:rsid w:val="006A30DB"/>
    <w:rsid w:val="008C1A15"/>
    <w:rsid w:val="00B17A69"/>
    <w:rsid w:val="00D31453"/>
    <w:rsid w:val="00D45F51"/>
    <w:rsid w:val="00D5424E"/>
    <w:rsid w:val="00D95A44"/>
    <w:rsid w:val="00DA376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D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8304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71004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041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44864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s://urait.ru/bcode/434155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38230" TargetMode="External"/><Relationship Id="rId9" Type="http://schemas.openxmlformats.org/officeDocument/2006/relationships/hyperlink" Target="https://urait.ru/bcode/438919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6326</Words>
  <Characters>36061</Characters>
  <Application>Microsoft Office Word</Application>
  <DocSecurity>0</DocSecurity>
  <Lines>300</Lines>
  <Paragraphs>84</Paragraphs>
  <ScaleCrop>false</ScaleCrop>
  <Company/>
  <LinksUpToDate>false</LinksUpToDate>
  <CharactersWithSpaces>42303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2021-2022_ФГОС3++2021_Бак-ЗФО-ПО(БЖД)(21)_plx_Организация научно-исследовательской работы по учебному предмету Основы безопасности жизнедеятельности</dc:title>
  <dc:creator>FastReport.NET</dc:creator>
  <cp:lastModifiedBy>Mark Bernstorf</cp:lastModifiedBy>
  <cp:revision>8</cp:revision>
  <dcterms:created xsi:type="dcterms:W3CDTF">2022-02-02T11:38:00Z</dcterms:created>
  <dcterms:modified xsi:type="dcterms:W3CDTF">2022-11-13T08:31:00Z</dcterms:modified>
</cp:coreProperties>
</file>